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80427" w14:textId="35DB8BB6" w:rsidR="00B560E7" w:rsidRPr="00DE77D5" w:rsidRDefault="0080395B" w:rsidP="0080395B">
      <w:pPr>
        <w:pStyle w:val="Heading3"/>
        <w:numPr>
          <w:ilvl w:val="0"/>
          <w:numId w:val="1"/>
        </w:numPr>
        <w:shd w:val="clear" w:color="auto" w:fill="FFFFFF" w:themeFill="background1"/>
        <w:spacing w:before="0" w:after="315"/>
        <w:rPr>
          <w:rFonts w:ascii="Poppins" w:hAnsi="Poppins" w:cs="Poppins"/>
          <w:color w:val="auto"/>
          <w:sz w:val="22"/>
          <w:szCs w:val="22"/>
        </w:rPr>
      </w:pPr>
      <w:r w:rsidRPr="00DE77D5">
        <w:rPr>
          <w:rFonts w:ascii="Poppins" w:hAnsi="Poppins"/>
          <w:b/>
          <w:color w:val="auto"/>
          <w:sz w:val="22"/>
        </w:rPr>
        <w:t>Zarejestruj się online</w:t>
      </w:r>
      <w:r w:rsidRPr="00DE77D5">
        <w:rPr>
          <w:rFonts w:ascii="Poppins" w:hAnsi="Poppins"/>
          <w:b/>
          <w:color w:val="auto"/>
          <w:sz w:val="22"/>
        </w:rPr>
        <w:tab/>
      </w:r>
    </w:p>
    <w:p w14:paraId="7E083515" w14:textId="7EB33BF0" w:rsidR="00D60046" w:rsidRPr="00DE77D5" w:rsidRDefault="00D60046" w:rsidP="2848462D">
      <w:pPr>
        <w:shd w:val="clear" w:color="auto" w:fill="FFFFFF" w:themeFill="background1"/>
        <w:spacing w:after="0"/>
        <w:rPr>
          <w:rFonts w:ascii="Poppins" w:eastAsia="Poppins" w:hAnsi="Poppins" w:cs="Poppins"/>
          <w:sz w:val="22"/>
          <w:szCs w:val="22"/>
        </w:rPr>
      </w:pPr>
      <w:hyperlink r:id="rId10" w:history="1">
        <w:r w:rsidRPr="00DE77D5">
          <w:rPr>
            <w:rStyle w:val="Hyperlink"/>
            <w:rFonts w:ascii="Poppins" w:hAnsi="Poppins"/>
            <w:color w:val="auto"/>
            <w:sz w:val="22"/>
          </w:rPr>
          <w:t>https://www.girlguiding.org.uk/get-involved/become-a-volunteer/register-to-volunteer/</w:t>
        </w:r>
      </w:hyperlink>
    </w:p>
    <w:p w14:paraId="27D21489" w14:textId="77777777" w:rsidR="00D60046" w:rsidRPr="00DE77D5" w:rsidRDefault="00D60046" w:rsidP="2848462D">
      <w:pPr>
        <w:shd w:val="clear" w:color="auto" w:fill="FFFFFF" w:themeFill="background1"/>
        <w:spacing w:after="0"/>
        <w:rPr>
          <w:rFonts w:ascii="Poppins" w:eastAsia="Poppins" w:hAnsi="Poppins" w:cs="Poppins"/>
          <w:sz w:val="22"/>
          <w:szCs w:val="22"/>
        </w:rPr>
      </w:pPr>
    </w:p>
    <w:p w14:paraId="55E03BEF" w14:textId="428B88B4" w:rsidR="00B560E7" w:rsidRPr="00DE77D5" w:rsidRDefault="4902D5C2" w:rsidP="00527308">
      <w:pPr>
        <w:shd w:val="clear" w:color="auto" w:fill="FFFFFF" w:themeFill="background1"/>
        <w:spacing w:after="0"/>
        <w:ind w:right="-472"/>
        <w:rPr>
          <w:rFonts w:ascii="Poppins" w:hAnsi="Poppins" w:cs="Poppins"/>
          <w:sz w:val="22"/>
          <w:szCs w:val="22"/>
        </w:rPr>
      </w:pPr>
      <w:r w:rsidRPr="00DE77D5">
        <w:rPr>
          <w:rFonts w:ascii="Poppins" w:hAnsi="Poppins"/>
          <w:sz w:val="22"/>
        </w:rPr>
        <w:t>Niedługo po rejestracji otrzymasz wiadomość e-mail z potwierdzeniem oraz instrukcjami dotyczącymi założenia konta wolontariusza w naszym systemie członkowskim GO. Jeśli nie otrzymasz tej wiadomości e-mail, sprawdź folder spam.</w:t>
      </w:r>
    </w:p>
    <w:p w14:paraId="3C2C1249" w14:textId="5F5268E9" w:rsidR="00B560E7" w:rsidRPr="00DE77D5" w:rsidRDefault="4902D5C2" w:rsidP="00BC1149">
      <w:pPr>
        <w:spacing w:after="0"/>
        <w:ind w:right="835"/>
        <w:rPr>
          <w:rFonts w:ascii="Poppins" w:eastAsia="Poppins" w:hAnsi="Poppins" w:cs="Poppins"/>
          <w:sz w:val="22"/>
          <w:szCs w:val="22"/>
        </w:rPr>
      </w:pPr>
      <w:r w:rsidRPr="00DE77D5">
        <w:rPr>
          <w:rFonts w:ascii="Poppins" w:hAnsi="Poppins"/>
          <w:sz w:val="22"/>
        </w:rPr>
        <w:t xml:space="preserve">Następnie jeden z naszych wspaniałych lokalnych wolontariuszy skontaktuje się z Tobą w ciągu tygodnia, choć może to potrwać dłużej. To będzie Twoja osoba kontaktowa, która na początku drogi pomoże Ci znaleźć odpowiednią rolę. Będzie mogła przekazać Ci więcej informacji dotyczących Girlguiding w Twojej okolicy oraz o procesie dołączania dla wolontariuszy. Podczas rozmowy możesz powiedzieć, w jaki sposób chciałabyś się zaangażować i ile czasu możesz poświęcić. </w:t>
      </w:r>
    </w:p>
    <w:p w14:paraId="254610A5" w14:textId="33FA4B28" w:rsidR="00B560E7" w:rsidRPr="00DE77D5" w:rsidRDefault="4902D5C2" w:rsidP="2848462D">
      <w:pPr>
        <w:pStyle w:val="Heading3"/>
        <w:shd w:val="clear" w:color="auto" w:fill="FFFFFF" w:themeFill="background1"/>
        <w:spacing w:before="315" w:after="315"/>
        <w:rPr>
          <w:rFonts w:ascii="Poppins" w:hAnsi="Poppins" w:cs="Poppins"/>
          <w:color w:val="auto"/>
          <w:sz w:val="22"/>
          <w:szCs w:val="22"/>
        </w:rPr>
      </w:pPr>
      <w:r w:rsidRPr="00DE77D5">
        <w:rPr>
          <w:rFonts w:ascii="Poppins" w:hAnsi="Poppins"/>
          <w:b/>
          <w:color w:val="auto"/>
          <w:sz w:val="22"/>
        </w:rPr>
        <w:t>2. Odwiedź jednostkę lub poznaj swój lokalny zespół</w:t>
      </w:r>
    </w:p>
    <w:p w14:paraId="34A33EEC" w14:textId="1BE8CCA6" w:rsidR="00B560E7" w:rsidRPr="00DE77D5" w:rsidRDefault="4902D5C2" w:rsidP="2848462D">
      <w:pPr>
        <w:shd w:val="clear" w:color="auto" w:fill="FFFFFF" w:themeFill="background1"/>
        <w:spacing w:after="0"/>
        <w:rPr>
          <w:rFonts w:ascii="Poppins" w:hAnsi="Poppins" w:cs="Poppins"/>
          <w:sz w:val="22"/>
          <w:szCs w:val="22"/>
        </w:rPr>
      </w:pPr>
      <w:r w:rsidRPr="00DE77D5">
        <w:rPr>
          <w:rFonts w:ascii="Poppins" w:hAnsi="Poppins"/>
          <w:sz w:val="22"/>
        </w:rPr>
        <w:t xml:space="preserve">Jednostki to grupy dziewcząt, które regularnie uczestniczą w spotkaniach prowadzonych przez wolontariuszki w swojej społeczności. Jeśli planujesz </w:t>
      </w:r>
      <w:hyperlink r:id="rId11">
        <w:r w:rsidRPr="00DE77D5">
          <w:rPr>
            <w:rStyle w:val="Hyperlink"/>
            <w:rFonts w:ascii="Poppins" w:hAnsi="Poppins"/>
            <w:color w:val="auto"/>
            <w:sz w:val="22"/>
            <w:u w:val="none"/>
          </w:rPr>
          <w:t>wolontariat w formie pracy z dziewczynkami</w:t>
        </w:r>
      </w:hyperlink>
      <w:r w:rsidRPr="00DE77D5">
        <w:rPr>
          <w:rFonts w:ascii="Poppins" w:hAnsi="Poppins"/>
          <w:sz w:val="22"/>
        </w:rPr>
        <w:t xml:space="preserve"> podczas regularnych spotkań, Twoja osoba kontaktowa może zorganizować wizytę pokazową na jednym ze spotkań. To świetny sposób, aby dowiedzieć się, jak wyglądają spotkania, porozmawiać z innymi wolontariuszami i zobaczyć zabawę na żywo!</w:t>
      </w:r>
    </w:p>
    <w:p w14:paraId="2B918C98" w14:textId="47B3CDCD" w:rsidR="00B560E7" w:rsidRPr="00DE77D5" w:rsidRDefault="4902D5C2" w:rsidP="2848462D">
      <w:pPr>
        <w:shd w:val="clear" w:color="auto" w:fill="FFFFFF" w:themeFill="background1"/>
        <w:spacing w:before="270" w:after="0"/>
        <w:rPr>
          <w:rFonts w:ascii="Poppins" w:hAnsi="Poppins" w:cs="Poppins"/>
          <w:sz w:val="22"/>
          <w:szCs w:val="22"/>
        </w:rPr>
      </w:pPr>
      <w:r w:rsidRPr="00DE77D5">
        <w:rPr>
          <w:rFonts w:ascii="Poppins" w:hAnsi="Poppins"/>
          <w:sz w:val="22"/>
        </w:rPr>
        <w:t xml:space="preserve">Możesz odwiedzić jednostkę maksymalnie 4 razy, zanim rozpoczniemy proces sprawdzania Twojej kandydatury. Nie musisz też pozostać w pierwszej odwiedzonej jednostce - Twoja osoba kontaktowa może zorganizować spotkania w innych sekcjach z innymi grupami, aż znajdziesz tę odpowiednią. </w:t>
      </w:r>
    </w:p>
    <w:p w14:paraId="240A5EC7" w14:textId="3A4FDCF9" w:rsidR="00B560E7" w:rsidRPr="00DE77D5" w:rsidRDefault="4902D5C2" w:rsidP="2848462D">
      <w:pPr>
        <w:shd w:val="clear" w:color="auto" w:fill="FFFFFF" w:themeFill="background1"/>
        <w:spacing w:before="270" w:after="0"/>
        <w:rPr>
          <w:rFonts w:ascii="Poppins" w:hAnsi="Poppins" w:cs="Poppins"/>
          <w:sz w:val="22"/>
          <w:szCs w:val="22"/>
        </w:rPr>
      </w:pPr>
      <w:r w:rsidRPr="00DE77D5">
        <w:rPr>
          <w:rFonts w:ascii="Poppins" w:hAnsi="Poppins"/>
          <w:sz w:val="22"/>
        </w:rPr>
        <w:t>W Anglii, Walii, Irlandii Północnej oraz na terenie brytyjskich terytoriów zamorskich możesz brać udział w aktywnościach podczas spotkań, ale zawsze pod nadzorem innego wolontariusza.</w:t>
      </w:r>
    </w:p>
    <w:p w14:paraId="3FD3C92E" w14:textId="486FD136" w:rsidR="00B560E7" w:rsidRPr="00DE77D5" w:rsidRDefault="4902D5C2" w:rsidP="2848462D">
      <w:pPr>
        <w:shd w:val="clear" w:color="auto" w:fill="FFFFFF" w:themeFill="background1"/>
        <w:spacing w:before="270" w:after="0"/>
        <w:rPr>
          <w:rFonts w:ascii="Poppins" w:hAnsi="Poppins" w:cs="Poppins"/>
          <w:sz w:val="22"/>
          <w:szCs w:val="22"/>
        </w:rPr>
      </w:pPr>
      <w:r w:rsidRPr="00DE77D5">
        <w:rPr>
          <w:rFonts w:ascii="Poppins" w:hAnsi="Poppins"/>
          <w:sz w:val="22"/>
        </w:rPr>
        <w:lastRenderedPageBreak/>
        <w:t>W Szkocji obowiązują inne zasady w kwestii takich spotkań. Nie możesz aktywnie uczestniczyć w spotkaniach jednostki, dopóki nie zostanie zakończone i pozytywnie potwierdzone sprawdzenie Twoich danych. Nadal możesz odwiedzić do 4 spotkań, aby zobaczyć, na czym polega nasza działalność, ale tylko jako obserwator. Jest to związane z różnicami w zasadach dotyczących weryfikacji danych w Szkocji.</w:t>
      </w:r>
    </w:p>
    <w:p w14:paraId="00AC5598" w14:textId="7BE64819" w:rsidR="00B560E7" w:rsidRPr="00DE77D5" w:rsidRDefault="4902D5C2" w:rsidP="2848462D">
      <w:pPr>
        <w:shd w:val="clear" w:color="auto" w:fill="FFFFFF" w:themeFill="background1"/>
        <w:spacing w:before="270" w:after="0"/>
        <w:rPr>
          <w:rFonts w:ascii="Poppins" w:hAnsi="Poppins" w:cs="Poppins"/>
          <w:sz w:val="22"/>
          <w:szCs w:val="22"/>
        </w:rPr>
      </w:pPr>
      <w:r w:rsidRPr="00DE77D5">
        <w:rPr>
          <w:rFonts w:ascii="Poppins" w:hAnsi="Poppins"/>
          <w:sz w:val="22"/>
        </w:rPr>
        <w:t xml:space="preserve">Jeśli planujesz </w:t>
      </w:r>
      <w:hyperlink r:id="rId12">
        <w:r w:rsidRPr="00DE77D5">
          <w:rPr>
            <w:rStyle w:val="Hyperlink"/>
            <w:rFonts w:ascii="Poppins" w:hAnsi="Poppins"/>
            <w:color w:val="auto"/>
            <w:sz w:val="22"/>
            <w:u w:val="none"/>
          </w:rPr>
          <w:t>udzielać się „zza kulis”</w:t>
        </w:r>
      </w:hyperlink>
      <w:r w:rsidRPr="00DE77D5">
        <w:rPr>
          <w:rFonts w:ascii="Poppins" w:hAnsi="Poppins"/>
          <w:sz w:val="22"/>
        </w:rPr>
        <w:t xml:space="preserve"> lub jednorazowo, Twoja osoba kontaktowa może przedstawić Cię lokalnym wolontariuszom, których będziesz wspierać. To świetny sposób, aby poznać ludzi i zobaczyć, jak Twoje umiejętności i zainteresowania mogą wesprzeć naszą działalność w Twojej okolicy.</w:t>
      </w:r>
    </w:p>
    <w:p w14:paraId="60D6B759" w14:textId="63E1AC85" w:rsidR="00B560E7" w:rsidRPr="00DE77D5" w:rsidRDefault="4902D5C2" w:rsidP="2848462D">
      <w:pPr>
        <w:shd w:val="clear" w:color="auto" w:fill="FFFFFF" w:themeFill="background1"/>
        <w:spacing w:before="270" w:after="0"/>
        <w:rPr>
          <w:rFonts w:ascii="Poppins" w:hAnsi="Poppins" w:cs="Poppins"/>
          <w:sz w:val="22"/>
          <w:szCs w:val="22"/>
        </w:rPr>
      </w:pPr>
      <w:r w:rsidRPr="00DE77D5">
        <w:rPr>
          <w:rFonts w:ascii="Poppins" w:hAnsi="Poppins"/>
          <w:sz w:val="22"/>
        </w:rPr>
        <w:t xml:space="preserve">Nie musisz pozostać przy pierwszym zespole, który poznasz, Twoja osoba kontaktowa może zorganizować spotkania z innymi zespołami, aż znajdziesz odpowiednią grupę. </w:t>
      </w:r>
    </w:p>
    <w:p w14:paraId="79F2F484" w14:textId="7AFF6693" w:rsidR="00B560E7" w:rsidRPr="00DE77D5" w:rsidRDefault="4902D5C2" w:rsidP="2848462D">
      <w:pPr>
        <w:pStyle w:val="Heading3"/>
        <w:shd w:val="clear" w:color="auto" w:fill="FFFFFF" w:themeFill="background1"/>
        <w:spacing w:before="315" w:after="315"/>
        <w:rPr>
          <w:rFonts w:ascii="Poppins" w:hAnsi="Poppins" w:cs="Poppins"/>
          <w:color w:val="auto"/>
          <w:sz w:val="22"/>
          <w:szCs w:val="22"/>
        </w:rPr>
      </w:pPr>
      <w:r w:rsidRPr="00DE77D5">
        <w:rPr>
          <w:rFonts w:ascii="Poppins" w:hAnsi="Poppins"/>
          <w:b/>
          <w:color w:val="auto"/>
          <w:sz w:val="22"/>
        </w:rPr>
        <w:t xml:space="preserve">3. Sprawdzanie kandydatury </w:t>
      </w:r>
    </w:p>
    <w:p w14:paraId="5C5FA779" w14:textId="6A2BFA9D" w:rsidR="00B560E7" w:rsidRPr="00DE77D5" w:rsidRDefault="4902D5C2" w:rsidP="2848462D">
      <w:pPr>
        <w:shd w:val="clear" w:color="auto" w:fill="FFFFFF" w:themeFill="background1"/>
        <w:spacing w:after="0"/>
        <w:rPr>
          <w:rFonts w:ascii="Poppins" w:hAnsi="Poppins" w:cs="Poppins"/>
          <w:sz w:val="22"/>
          <w:szCs w:val="22"/>
        </w:rPr>
      </w:pPr>
      <w:r w:rsidRPr="00DE77D5">
        <w:rPr>
          <w:rFonts w:ascii="Poppins" w:hAnsi="Poppins"/>
          <w:sz w:val="22"/>
        </w:rPr>
        <w:t>Aby zapewnić bezpieczeństwo wszystkim członkom, każda osoba powyżej 18. roku życia, która chce zostać wolontariuszem w Girlguiding, musi przejść odpowiednie dla swojej roli kontrole. Obejmuje to </w:t>
      </w:r>
      <w:hyperlink r:id="rId13">
        <w:r w:rsidRPr="00DE77D5">
          <w:rPr>
            <w:rStyle w:val="Hyperlink"/>
            <w:rFonts w:ascii="Poppins" w:hAnsi="Poppins"/>
            <w:color w:val="auto"/>
            <w:sz w:val="22"/>
            <w:u w:val="none"/>
          </w:rPr>
          <w:t>referencje, a jeśli Twoja rola obejmuje regularny kontakt z dziewczętami lub nocowanie podczas wydarzeń,</w:t>
        </w:r>
      </w:hyperlink>
      <w:r w:rsidRPr="00DE77D5">
        <w:rPr>
          <w:rFonts w:ascii="Poppins" w:hAnsi="Poppins"/>
          <w:sz w:val="22"/>
        </w:rPr>
        <w:t xml:space="preserve"> również sprawdzenie niekaralności. </w:t>
      </w:r>
    </w:p>
    <w:p w14:paraId="504EDA1C" w14:textId="78027EED" w:rsidR="00B560E7" w:rsidRPr="00DE77D5" w:rsidRDefault="4902D5C2" w:rsidP="2848462D">
      <w:pPr>
        <w:shd w:val="clear" w:color="auto" w:fill="FFFFFF" w:themeFill="background1"/>
        <w:spacing w:before="270" w:after="0"/>
        <w:rPr>
          <w:rFonts w:ascii="Poppins" w:hAnsi="Poppins" w:cs="Poppins"/>
          <w:sz w:val="22"/>
          <w:szCs w:val="22"/>
        </w:rPr>
      </w:pPr>
      <w:r w:rsidRPr="00DE77D5">
        <w:rPr>
          <w:rFonts w:ascii="Poppins" w:hAnsi="Poppins"/>
          <w:sz w:val="22"/>
        </w:rPr>
        <w:t>Twoja lokalna osoba kontaktowa poinformuje Cię, jakie kontrole są wymagane dla poszczególnych ról, i rozpocznie ten proces, gdy wybierzesz odpowiednią rolę.</w:t>
      </w:r>
    </w:p>
    <w:p w14:paraId="661D0452" w14:textId="51C79DC7" w:rsidR="00B560E7" w:rsidRPr="00DE77D5" w:rsidRDefault="4902D5C2" w:rsidP="2848462D">
      <w:pPr>
        <w:shd w:val="clear" w:color="auto" w:fill="FFFFFF" w:themeFill="background1"/>
        <w:spacing w:before="270" w:after="0"/>
        <w:rPr>
          <w:rFonts w:ascii="Poppins" w:hAnsi="Poppins" w:cs="Poppins"/>
          <w:sz w:val="22"/>
          <w:szCs w:val="22"/>
        </w:rPr>
      </w:pPr>
      <w:r w:rsidRPr="00DE77D5">
        <w:rPr>
          <w:rFonts w:ascii="Poppins" w:hAnsi="Poppins"/>
          <w:sz w:val="22"/>
        </w:rPr>
        <w:t>Jeśli chcesz dowiedzieć się więcej na temat kontroli, zajrzyj do naszej </w:t>
      </w:r>
      <w:hyperlink r:id="rId14">
        <w:r w:rsidRPr="00DE77D5">
          <w:rPr>
            <w:rStyle w:val="Hyperlink"/>
            <w:rFonts w:ascii="Poppins" w:hAnsi="Poppins"/>
            <w:color w:val="auto"/>
            <w:sz w:val="22"/>
            <w:u w:val="none"/>
          </w:rPr>
          <w:t>procedury rekrutacji i weryfikacji</w:t>
        </w:r>
      </w:hyperlink>
      <w:r w:rsidRPr="00DE77D5">
        <w:rPr>
          <w:rFonts w:ascii="Poppins" w:hAnsi="Poppins"/>
          <w:sz w:val="22"/>
        </w:rPr>
        <w:t xml:space="preserve">. W tabeli na </w:t>
      </w:r>
      <w:hyperlink r:id="rId15">
        <w:r w:rsidRPr="00DE77D5">
          <w:rPr>
            <w:rStyle w:val="Hyperlink"/>
            <w:rFonts w:ascii="Poppins" w:hAnsi="Poppins"/>
            <w:color w:val="auto"/>
            <w:sz w:val="22"/>
            <w:u w:val="none"/>
          </w:rPr>
          <w:t>stronie przeznaczonej wymaganiom ról</w:t>
        </w:r>
      </w:hyperlink>
      <w:r w:rsidRPr="00DE77D5">
        <w:rPr>
          <w:rFonts w:ascii="Poppins" w:hAnsi="Poppins"/>
          <w:sz w:val="22"/>
        </w:rPr>
        <w:t xml:space="preserve"> znajdziesz listę dostępnych ról oraz wymagane kontrole i szkolenia.</w:t>
      </w:r>
    </w:p>
    <w:p w14:paraId="7DD72238" w14:textId="630C13FE" w:rsidR="00B560E7" w:rsidRPr="00DE77D5" w:rsidRDefault="4902D5C2" w:rsidP="2848462D">
      <w:pPr>
        <w:pStyle w:val="Heading3"/>
        <w:shd w:val="clear" w:color="auto" w:fill="FFFFFF" w:themeFill="background1"/>
        <w:spacing w:before="315" w:after="315"/>
        <w:rPr>
          <w:rFonts w:ascii="Poppins" w:hAnsi="Poppins" w:cs="Poppins"/>
          <w:color w:val="auto"/>
          <w:sz w:val="22"/>
          <w:szCs w:val="22"/>
        </w:rPr>
      </w:pPr>
      <w:r w:rsidRPr="00DE77D5">
        <w:rPr>
          <w:rFonts w:ascii="Poppins" w:hAnsi="Poppins"/>
          <w:b/>
          <w:color w:val="auto"/>
          <w:sz w:val="22"/>
        </w:rPr>
        <w:t>4. Szkolenie</w:t>
      </w:r>
    </w:p>
    <w:p w14:paraId="2329375D" w14:textId="32B1120B" w:rsidR="00B560E7" w:rsidRPr="00DE77D5" w:rsidRDefault="4902D5C2" w:rsidP="2848462D">
      <w:pPr>
        <w:shd w:val="clear" w:color="auto" w:fill="FFFFFF" w:themeFill="background1"/>
        <w:spacing w:after="0"/>
        <w:rPr>
          <w:rFonts w:ascii="Poppins" w:hAnsi="Poppins" w:cs="Poppins"/>
          <w:sz w:val="22"/>
          <w:szCs w:val="22"/>
        </w:rPr>
      </w:pPr>
      <w:r w:rsidRPr="00DE77D5">
        <w:rPr>
          <w:rFonts w:ascii="Poppins" w:hAnsi="Poppins"/>
          <w:sz w:val="22"/>
        </w:rPr>
        <w:t xml:space="preserve">Większość ról, poza kontrolami, wymaga ukończenia szkolenia stworzonego w celu zapewnienia bezpieczeństwa wszystkim członkom. Szkolenie nosi tytuł </w:t>
      </w:r>
      <w:hyperlink r:id="rId16">
        <w:r w:rsidRPr="00DE77D5">
          <w:rPr>
            <w:rStyle w:val="Hyperlink"/>
            <w:rFonts w:ascii="Poppins" w:hAnsi="Poppins"/>
            <w:color w:val="auto"/>
            <w:sz w:val="22"/>
            <w:u w:val="none"/>
          </w:rPr>
          <w:t>safer guiding</w:t>
        </w:r>
      </w:hyperlink>
      <w:r w:rsidRPr="00DE77D5">
        <w:rPr>
          <w:rFonts w:ascii="Poppins" w:hAnsi="Poppins"/>
          <w:sz w:val="22"/>
        </w:rPr>
        <w:t xml:space="preserve">. Możesz rozpocząć je po wybraniu roli wolontariusza. Szkolenie można ukończyć na platformie e-learningowej, podczas internetowej sesji prowadzonej przez instruktora lub na szkoleniu stacjonarnym w Twojej okolicy. </w:t>
      </w:r>
    </w:p>
    <w:p w14:paraId="5E5787A5" w14:textId="68D70246" w:rsidR="00B560E7" w:rsidRPr="00DE77D5" w:rsidRDefault="4902D5C2">
      <w:pPr>
        <w:rPr>
          <w:rFonts w:ascii="Poppins" w:hAnsi="Poppins" w:cs="Poppins"/>
          <w:sz w:val="22"/>
          <w:szCs w:val="22"/>
        </w:rPr>
      </w:pPr>
      <w:r w:rsidRPr="00DE77D5">
        <w:rPr>
          <w:rFonts w:ascii="Poppins" w:hAnsi="Poppins"/>
          <w:sz w:val="22"/>
        </w:rPr>
        <w:t xml:space="preserve">Dowiedz się, </w:t>
      </w:r>
      <w:hyperlink r:id="rId17">
        <w:r w:rsidRPr="00DE77D5">
          <w:rPr>
            <w:rStyle w:val="Hyperlink"/>
            <w:rFonts w:ascii="Poppins" w:hAnsi="Poppins"/>
            <w:color w:val="auto"/>
            <w:sz w:val="22"/>
            <w:u w:val="none"/>
          </w:rPr>
          <w:t>jak korzystać z platformy</w:t>
        </w:r>
      </w:hyperlink>
      <w:r w:rsidRPr="00DE77D5">
        <w:rPr>
          <w:rFonts w:ascii="Poppins" w:hAnsi="Poppins"/>
          <w:sz w:val="22"/>
        </w:rPr>
        <w:t xml:space="preserve"> szkoleniowej. Jeśli dopiero utworzono konto w systemie GO, może minąć kilka godzin, zanim uzyskasz dostęp do platformy szkoleniowej.</w:t>
      </w:r>
    </w:p>
    <w:sectPr w:rsidR="00B560E7" w:rsidRPr="00DE77D5" w:rsidSect="00DE77D5">
      <w:footerReference w:type="default" r:id="rId18"/>
      <w:headerReference w:type="first" r:id="rId19"/>
      <w:footerReference w:type="first" r:id="rId20"/>
      <w:pgSz w:w="11906" w:h="16838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524CC" w14:textId="77777777" w:rsidR="008F1BBB" w:rsidRDefault="008F1BBB" w:rsidP="00B157B1">
      <w:pPr>
        <w:spacing w:after="0" w:line="240" w:lineRule="auto"/>
      </w:pPr>
      <w:r>
        <w:separator/>
      </w:r>
    </w:p>
  </w:endnote>
  <w:endnote w:type="continuationSeparator" w:id="0">
    <w:p w14:paraId="530AE9DE" w14:textId="77777777" w:rsidR="008F1BBB" w:rsidRDefault="008F1BBB" w:rsidP="00B15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21FEA" w14:textId="72793D6E" w:rsidR="00D341B1" w:rsidRDefault="00D341B1">
    <w:pPr>
      <w:pStyle w:val="Footer"/>
    </w:pPr>
    <w:r>
      <w:rPr>
        <w:noProof/>
      </w:rPr>
      <w:drawing>
        <wp:anchor distT="0" distB="0" distL="0" distR="0" simplePos="0" relativeHeight="251663360" behindDoc="0" locked="0" layoutInCell="1" allowOverlap="1" wp14:anchorId="303688D7" wp14:editId="2D92707E">
          <wp:simplePos x="0" y="0"/>
          <wp:positionH relativeFrom="margin">
            <wp:align>center</wp:align>
          </wp:positionH>
          <wp:positionV relativeFrom="paragraph">
            <wp:posOffset>-68580</wp:posOffset>
          </wp:positionV>
          <wp:extent cx="6383913" cy="420370"/>
          <wp:effectExtent l="0" t="0" r="0" b="0"/>
          <wp:wrapNone/>
          <wp:docPr id="124319901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DEDF3" w14:textId="64DE7CA5" w:rsidR="00DE77D5" w:rsidRDefault="00DE77D5">
    <w:pPr>
      <w:pStyle w:val="Footer"/>
    </w:pPr>
    <w:r>
      <w:rPr>
        <w:noProof/>
      </w:rPr>
      <w:drawing>
        <wp:anchor distT="0" distB="0" distL="0" distR="0" simplePos="0" relativeHeight="251659264" behindDoc="0" locked="0" layoutInCell="1" allowOverlap="1" wp14:anchorId="4660BEA7" wp14:editId="0404D4B7">
          <wp:simplePos x="0" y="0"/>
          <wp:positionH relativeFrom="margin">
            <wp:align>center</wp:align>
          </wp:positionH>
          <wp:positionV relativeFrom="paragraph">
            <wp:posOffset>-53340</wp:posOffset>
          </wp:positionV>
          <wp:extent cx="6383913" cy="420370"/>
          <wp:effectExtent l="0" t="0" r="0" b="0"/>
          <wp:wrapNone/>
          <wp:docPr id="151230048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224F9" w14:textId="77777777" w:rsidR="008F1BBB" w:rsidRDefault="008F1BBB" w:rsidP="00B157B1">
      <w:pPr>
        <w:spacing w:after="0" w:line="240" w:lineRule="auto"/>
      </w:pPr>
      <w:r>
        <w:separator/>
      </w:r>
    </w:p>
  </w:footnote>
  <w:footnote w:type="continuationSeparator" w:id="0">
    <w:p w14:paraId="3867176B" w14:textId="77777777" w:rsidR="008F1BBB" w:rsidRDefault="008F1BBB" w:rsidP="00B15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EACC" w14:textId="35F7AD1E" w:rsidR="00DE77D5" w:rsidRDefault="00DE77D5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61312" behindDoc="0" locked="0" layoutInCell="1" allowOverlap="1" wp14:anchorId="79B920E0" wp14:editId="45555F52">
          <wp:simplePos x="0" y="0"/>
          <wp:positionH relativeFrom="margin">
            <wp:posOffset>-601980</wp:posOffset>
          </wp:positionH>
          <wp:positionV relativeFrom="paragraph">
            <wp:posOffset>-373380</wp:posOffset>
          </wp:positionV>
          <wp:extent cx="1097280" cy="1214755"/>
          <wp:effectExtent l="0" t="0" r="0" b="4445"/>
          <wp:wrapTopAndBottom/>
          <wp:docPr id="15130080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D24A49"/>
    <w:multiLevelType w:val="hybridMultilevel"/>
    <w:tmpl w:val="6B900CC4"/>
    <w:lvl w:ilvl="0" w:tplc="91981AF4">
      <w:start w:val="1"/>
      <w:numFmt w:val="decimal"/>
      <w:lvlText w:val="%1."/>
      <w:lvlJc w:val="left"/>
      <w:pPr>
        <w:ind w:left="720" w:hanging="360"/>
      </w:pPr>
      <w:rPr>
        <w:rFonts w:eastAsia="Poppins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875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9E3EC76"/>
    <w:rsid w:val="001A1AB4"/>
    <w:rsid w:val="00527308"/>
    <w:rsid w:val="00633F33"/>
    <w:rsid w:val="007A4DF8"/>
    <w:rsid w:val="0080395B"/>
    <w:rsid w:val="008F1BBB"/>
    <w:rsid w:val="00B157B1"/>
    <w:rsid w:val="00B560E7"/>
    <w:rsid w:val="00BC1149"/>
    <w:rsid w:val="00D341B1"/>
    <w:rsid w:val="00D60046"/>
    <w:rsid w:val="00DE77D5"/>
    <w:rsid w:val="00E508C0"/>
    <w:rsid w:val="09E3EC76"/>
    <w:rsid w:val="2848462D"/>
    <w:rsid w:val="4902D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E3EC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uiPriority w:val="9"/>
    <w:unhideWhenUsed/>
    <w:qFormat/>
    <w:rsid w:val="284846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2848462D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004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15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57B1"/>
  </w:style>
  <w:style w:type="paragraph" w:styleId="Footer">
    <w:name w:val="footer"/>
    <w:basedOn w:val="Normal"/>
    <w:link w:val="FooterChar"/>
    <w:uiPriority w:val="99"/>
    <w:unhideWhenUsed/>
    <w:rsid w:val="00B15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5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girlguiding.org.uk/information-for-volunteers/policies/recruitment-and-vetting-policy/recruitment-procedure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.girlguiding.org.uk/get-involved/become-a-volunteer/ways-of-volunteering/" TargetMode="External"/><Relationship Id="rId17" Type="http://schemas.openxmlformats.org/officeDocument/2006/relationships/hyperlink" Target="https://www.girlguiding.org.uk/information-for-volunteers/learning-and-development/how-to-use-the-learning-platform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irlguiding.org.uk/information-for-volunteers/learning-and-development/safer-guiding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girlguiding.org.uk/information-for-volunteers/volunteer-roles-in-guiding/roles-working-with-girls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girlguiding.org.uk/information-for-volunteers/volunteer-roles-in-guiding/volunteer-roles-requirements/" TargetMode="External"/><Relationship Id="rId10" Type="http://schemas.openxmlformats.org/officeDocument/2006/relationships/hyperlink" Target="https://www.girlguiding.org.uk/get-involved/become-a-volunteer/register-to-volunteer/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girlguiding.org.uk/information-for-volunteers/policies/recruitment-and-vetting-policy/recruitment-procedure/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6179FE-695E-44A6-A1ED-C4E93441C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D6D9F3-25CD-4850-B690-B5AAD2BEFB1E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customXml/itemProps3.xml><?xml version="1.0" encoding="utf-8"?>
<ds:datastoreItem xmlns:ds="http://schemas.openxmlformats.org/officeDocument/2006/customXml" ds:itemID="{078C4F48-0418-4B10-8DB1-8C1F460CCA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3393</Characters>
  <Application>Microsoft Office Word</Application>
  <DocSecurity>0</DocSecurity>
  <Lines>58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2025-12-05T16:43:00Z</dcterms:created>
  <dcterms:modified xsi:type="dcterms:W3CDTF">2026-03-10T14:21:00Z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</Properties>
</file>